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7A" w:rsidRPr="0039437A" w:rsidRDefault="0039437A" w:rsidP="008C51B1">
      <w:pPr>
        <w:jc w:val="center"/>
        <w:rPr>
          <w:rFonts w:ascii="Times New Roman" w:eastAsia="Times New Roman" w:hAnsi="Times New Roman" w:cs="Times New Roman"/>
          <w:sz w:val="24"/>
          <w:szCs w:val="24"/>
        </w:rPr>
      </w:pPr>
      <w:r w:rsidRPr="0039437A">
        <w:rPr>
          <w:rFonts w:ascii="Calibri" w:eastAsia="Times New Roman" w:hAnsi="Calibri" w:cs="Calibri"/>
          <w:b/>
          <w:bCs/>
        </w:rPr>
        <w:t>HỢP ĐỒNG DỊCH VỤ HÓA ĐƠN ĐIỆN TỬ VÀ HỖ TRỢ MIỄN PHÍ</w:t>
      </w:r>
    </w:p>
    <w:p w:rsidR="0039437A" w:rsidRPr="0039437A" w:rsidRDefault="0039437A" w:rsidP="008C51B1">
      <w:pPr>
        <w:jc w:val="center"/>
        <w:rPr>
          <w:rFonts w:ascii="Times New Roman" w:eastAsia="Times New Roman" w:hAnsi="Times New Roman" w:cs="Times New Roman"/>
          <w:sz w:val="24"/>
          <w:szCs w:val="24"/>
        </w:rPr>
      </w:pPr>
      <w:r w:rsidRPr="0039437A">
        <w:rPr>
          <w:rFonts w:ascii="Calibri" w:eastAsia="Times New Roman" w:hAnsi="Calibri" w:cs="Calibri"/>
          <w:b/>
          <w:bCs/>
        </w:rPr>
        <w:t>KÊ KHAI THUẾ, BẢO HIỂM XÃ HỘI, HẢI QUAN, GỬI &amp; NHẬN VĂN BẢN ĐIỆN TỬ</w:t>
      </w:r>
    </w:p>
    <w:p w:rsidR="0039437A" w:rsidRPr="0039437A" w:rsidRDefault="0039437A" w:rsidP="008C51B1">
      <w:pPr>
        <w:jc w:val="center"/>
        <w:rPr>
          <w:rFonts w:ascii="Times New Roman" w:eastAsia="Times New Roman" w:hAnsi="Times New Roman" w:cs="Times New Roman"/>
          <w:sz w:val="24"/>
          <w:szCs w:val="24"/>
        </w:rPr>
      </w:pPr>
      <w:r w:rsidRPr="0039437A">
        <w:rPr>
          <w:rFonts w:ascii="Calibri" w:eastAsia="Times New Roman" w:hAnsi="Calibri" w:cs="Calibri"/>
          <w:b/>
          <w:bCs/>
        </w:rPr>
        <w:t>Số: …./2019/HĐĐT-VIMASS</w:t>
      </w:r>
      <w:r w:rsidR="00C51A9A">
        <w:rPr>
          <w:rFonts w:ascii="Calibri" w:eastAsia="Times New Roman" w:hAnsi="Calibri" w:cs="Calibri"/>
          <w:b/>
          <w:bCs/>
        </w:rPr>
        <w:t>.HCM</w:t>
      </w:r>
    </w:p>
    <w:p w:rsidR="0039437A" w:rsidRPr="0039437A" w:rsidRDefault="0039437A" w:rsidP="008C51B1">
      <w:pPr>
        <w:spacing w:after="0"/>
        <w:ind w:left="720"/>
        <w:jc w:val="both"/>
        <w:rPr>
          <w:rFonts w:ascii="Times New Roman" w:eastAsia="Times New Roman" w:hAnsi="Times New Roman" w:cs="Times New Roman"/>
          <w:sz w:val="24"/>
          <w:szCs w:val="24"/>
        </w:rPr>
      </w:pPr>
      <w:r w:rsidRPr="0039437A">
        <w:rPr>
          <w:rFonts w:ascii="Calibri" w:eastAsia="Times New Roman" w:hAnsi="Calibri" w:cs="Calibri"/>
        </w:rPr>
        <w:t>Căn cứ:</w:t>
      </w:r>
    </w:p>
    <w:p w:rsidR="0039437A" w:rsidRPr="0039437A" w:rsidRDefault="0039437A" w:rsidP="008C51B1">
      <w:pPr>
        <w:numPr>
          <w:ilvl w:val="0"/>
          <w:numId w:val="1"/>
        </w:numPr>
        <w:spacing w:after="0"/>
        <w:ind w:left="1440"/>
        <w:jc w:val="both"/>
        <w:rPr>
          <w:rFonts w:ascii="Times New Roman" w:eastAsia="Times New Roman" w:hAnsi="Times New Roman" w:cs="Times New Roman"/>
          <w:sz w:val="24"/>
          <w:szCs w:val="24"/>
        </w:rPr>
      </w:pPr>
      <w:r w:rsidRPr="0039437A">
        <w:rPr>
          <w:rFonts w:ascii="Calibri" w:eastAsia="Times New Roman" w:hAnsi="Calibri" w:cs="Calibri"/>
        </w:rPr>
        <w:t>Nghị định 119/2018/NĐCP ngày 12/9/2018 của Chính phủ quy định về hóa đơn điện tử khi bán hàng hóa, cung cấp dịch vụ và những văn bản pháp luật liên quan.</w:t>
      </w:r>
    </w:p>
    <w:p w:rsidR="0039437A" w:rsidRPr="0039437A" w:rsidRDefault="0039437A" w:rsidP="008C51B1">
      <w:pPr>
        <w:numPr>
          <w:ilvl w:val="0"/>
          <w:numId w:val="1"/>
        </w:numPr>
        <w:spacing w:after="0"/>
        <w:ind w:left="1440"/>
        <w:jc w:val="both"/>
        <w:rPr>
          <w:rFonts w:ascii="Times New Roman" w:eastAsia="Times New Roman" w:hAnsi="Times New Roman" w:cs="Times New Roman"/>
          <w:sz w:val="24"/>
          <w:szCs w:val="24"/>
        </w:rPr>
      </w:pPr>
      <w:r w:rsidRPr="0039437A">
        <w:rPr>
          <w:rFonts w:ascii="Calibri" w:eastAsia="Times New Roman" w:hAnsi="Calibri" w:cs="Calibri"/>
        </w:rPr>
        <w:t>Hợp đồng hợp tác kinh doanh số 02/2018/HĐHTKD/VINAVIMASS ngày 14/11/2018 giữa Vimass và Công ty cổ phần chữ ký số VI-NA (VINA-CA).</w:t>
      </w:r>
    </w:p>
    <w:p w:rsidR="0039437A" w:rsidRPr="0039437A" w:rsidRDefault="0039437A" w:rsidP="008C51B1">
      <w:pPr>
        <w:numPr>
          <w:ilvl w:val="0"/>
          <w:numId w:val="1"/>
        </w:numPr>
        <w:ind w:left="1440"/>
        <w:jc w:val="both"/>
        <w:rPr>
          <w:rFonts w:ascii="Times New Roman" w:eastAsia="Times New Roman" w:hAnsi="Times New Roman" w:cs="Times New Roman"/>
          <w:sz w:val="24"/>
          <w:szCs w:val="24"/>
        </w:rPr>
      </w:pPr>
      <w:r w:rsidRPr="0039437A">
        <w:rPr>
          <w:rFonts w:ascii="Calibri" w:eastAsia="Times New Roman" w:hAnsi="Calibri" w:cs="Calibri"/>
        </w:rPr>
        <w:t>Nhu cầu và năng lực của các bên.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Hôm nay ngày … tháng … năm 2019 tại </w:t>
      </w:r>
      <w:proofErr w:type="gramStart"/>
      <w:r w:rsidRPr="0039437A">
        <w:rPr>
          <w:rFonts w:ascii="Calibri" w:eastAsia="Times New Roman" w:hAnsi="Calibri" w:cs="Calibri"/>
        </w:rPr>
        <w:t>……………………………………………………………………..,</w:t>
      </w:r>
      <w:proofErr w:type="gramEnd"/>
      <w:r w:rsidRPr="0039437A">
        <w:rPr>
          <w:rFonts w:ascii="Calibri" w:eastAsia="Times New Roman" w:hAnsi="Calibri" w:cs="Calibri"/>
        </w:rPr>
        <w:t xml:space="preserve"> chúng tôi gồm:</w:t>
      </w:r>
    </w:p>
    <w:p w:rsidR="00E12E08" w:rsidRDefault="0039437A" w:rsidP="008C51B1">
      <w:pPr>
        <w:jc w:val="both"/>
        <w:rPr>
          <w:rFonts w:ascii="Calibri" w:eastAsia="Times New Roman" w:hAnsi="Calibri" w:cs="Calibri"/>
        </w:rPr>
      </w:pPr>
      <w:r w:rsidRPr="0039437A">
        <w:rPr>
          <w:rFonts w:ascii="Calibri" w:eastAsia="Times New Roman" w:hAnsi="Calibri" w:cs="Calibri"/>
          <w:b/>
          <w:bCs/>
        </w:rPr>
        <w:t xml:space="preserve">Bên A: </w:t>
      </w:r>
      <w:r w:rsidR="00E12E08">
        <w:rPr>
          <w:rFonts w:ascii="Calibri" w:eastAsia="Times New Roman" w:hAnsi="Calibri" w:cs="Calibri"/>
          <w:b/>
          <w:bCs/>
        </w:rPr>
        <w:t xml:space="preserve">Chi nhánh tại TP. Hồ Chí Minh </w:t>
      </w:r>
      <w:r w:rsidRPr="0039437A">
        <w:rPr>
          <w:rFonts w:ascii="Calibri" w:eastAsia="Times New Roman" w:hAnsi="Calibri" w:cs="Calibri"/>
          <w:b/>
          <w:bCs/>
        </w:rPr>
        <w:t>Công ty cổ phần dịch vụ nền di động Việt Nam (Vimass</w:t>
      </w:r>
      <w:r w:rsidR="00E12E08" w:rsidRPr="00B336E6">
        <w:rPr>
          <w:b/>
        </w:rPr>
        <w:t>)</w:t>
      </w:r>
      <w:r w:rsidR="00E12E08">
        <w:rPr>
          <w:b/>
        </w:rPr>
        <w:t xml:space="preserve">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Địa chỉ: </w:t>
      </w:r>
      <w:r w:rsidR="00E12E08">
        <w:t>số 10/11 Yên Thế, Phường 2, Quận Tân Bình, Thành phố Hồ Chí Minh</w:t>
      </w:r>
      <w:r w:rsidRPr="0039437A">
        <w:rPr>
          <w:rFonts w:ascii="Calibri" w:eastAsia="Times New Roman" w:hAnsi="Calibri" w:cs="Calibri"/>
        </w:rPr>
        <w:t>.</w:t>
      </w:r>
    </w:p>
    <w:p w:rsidR="0089032A" w:rsidRDefault="0089032A" w:rsidP="0089032A">
      <w:pPr>
        <w:jc w:val="both"/>
      </w:pPr>
      <w:r>
        <w:t xml:space="preserve">Mã số thuế: 0105906169-001. </w:t>
      </w:r>
    </w:p>
    <w:p w:rsidR="0089032A" w:rsidRDefault="0089032A" w:rsidP="0089032A">
      <w:pPr>
        <w:jc w:val="both"/>
      </w:pPr>
      <w:r>
        <w:t>Tài khoản: 001897509999 tại Ngân hàng Bưu điện Liên Việt (Lienvietpostbank) – Chi nhánh TP Hồ Chí Minh</w:t>
      </w:r>
    </w:p>
    <w:p w:rsidR="0089032A" w:rsidRDefault="0089032A" w:rsidP="0089032A">
      <w:pPr>
        <w:jc w:val="both"/>
      </w:pPr>
      <w:r>
        <w:t xml:space="preserve">Đại diện bởi: </w:t>
      </w:r>
    </w:p>
    <w:p w:rsidR="0089032A" w:rsidRDefault="0089032A" w:rsidP="0089032A">
      <w:pPr>
        <w:jc w:val="both"/>
      </w:pPr>
      <w:r>
        <w:t>(Theo giấy ủy quyền của Tổng giám đốc số                              ngày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Và</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 xml:space="preserve">Bên B: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Địa chỉ: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Mã số thuế: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Tài khoản:                                       tại Ngân hàng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Đại diện bởi: </w:t>
      </w:r>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cùng</w:t>
      </w:r>
      <w:proofErr w:type="gramEnd"/>
      <w:r w:rsidRPr="0039437A">
        <w:rPr>
          <w:rFonts w:ascii="Calibri" w:eastAsia="Times New Roman" w:hAnsi="Calibri" w:cs="Calibri"/>
        </w:rPr>
        <w:t xml:space="preserve"> nhất trí ký kết hợp đồng dịch vụ hóa đơn điện tử và hỗ trợ miễn phí khai Thuế, Bảo hiểm xã hội, Hải quan, gửi và nhận văn bản điện tử với những điều khoản sau:</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1: Thiết bị ký số.</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Bên A bán cho bên B các thiết bị ký số gồm:</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a) … thiết bị CryptoMate Nano USB Token với đơn giá 432.850 đ (đã gồm 10% thuế GTGT);</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b) … thẻ ký số ACOS5-64 với đơn giá 346.280 đ (đã gồm 10% thuế GTGT);</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lastRenderedPageBreak/>
        <w:t>c) … đầu đọc thẻ ACOS5-64 với đơn giá 120.000 đ (đã gồm 10% thuế GTGT);</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d) … thiết bị Rosetta USB Token Serie III với đơn giá 865.700 đ (đã gồm 10% thuế GTGT);</w:t>
      </w:r>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e</w:t>
      </w:r>
      <w:proofErr w:type="gramEnd"/>
      <w:r w:rsidRPr="0039437A">
        <w:rPr>
          <w:rFonts w:ascii="Calibri" w:eastAsia="Times New Roman" w:hAnsi="Calibri" w:cs="Calibri"/>
        </w:rPr>
        <w:t>)… thẻ Rosetta microSDHC 4 GB với đơn giá 1.173.700 đ (đã gồm 10% thuế GTGT);</w:t>
      </w:r>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Tổng số tiền các thiết bị ký số bao gồm 10% thuế GTGT là ………………………………………đồng.</w:t>
      </w:r>
      <w:proofErr w:type="gramEnd"/>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Bên B đồng ý chuyển khoản cho bên </w:t>
      </w:r>
      <w:proofErr w:type="gramStart"/>
      <w:r w:rsidRPr="0039437A">
        <w:rPr>
          <w:rFonts w:ascii="Calibri" w:eastAsia="Times New Roman" w:hAnsi="Calibri" w:cs="Calibri"/>
        </w:rPr>
        <w:t>A</w:t>
      </w:r>
      <w:proofErr w:type="gramEnd"/>
      <w:r w:rsidRPr="0039437A">
        <w:rPr>
          <w:rFonts w:ascii="Calibri" w:eastAsia="Times New Roman" w:hAnsi="Calibri" w:cs="Calibri"/>
        </w:rPr>
        <w:t xml:space="preserve"> toàn bộ số tiền này trong thời hạn 5 ngày sau khi ký hợp đồng.</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Bên A cam kết bảo hành thiết bị ký số miễn phí 1 đổi 1 trong thời hạn 1 năm kể từ khi nhận được tiền nếu hỏng hóc được xác định không phải do lỗi của bên B. Sau 1 năm phí sửa chữa sẽ theo quy định chung của bên A.</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Bên A có trách nhiệm hướng dẫn bên B cách sử dụng thiết bị: lấy số serie thiết bị, thay đổi mật khẩu truy cập thiết bị, lưu trữ 6 chứng thư và cặp khóa vào thiết bị Rosetta và 12 chứng thư vào CryptoMate và ACOS5-64, lấy chứng thư số, lấy chữ ký số.</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 xml:space="preserve">Điều 2: Chứng </w:t>
      </w:r>
      <w:proofErr w:type="gramStart"/>
      <w:r w:rsidRPr="0039437A">
        <w:rPr>
          <w:rFonts w:ascii="Calibri" w:eastAsia="Times New Roman" w:hAnsi="Calibri" w:cs="Calibri"/>
          <w:b/>
          <w:bCs/>
        </w:rPr>
        <w:t>thư</w:t>
      </w:r>
      <w:proofErr w:type="gramEnd"/>
      <w:r w:rsidRPr="0039437A">
        <w:rPr>
          <w:rFonts w:ascii="Calibri" w:eastAsia="Times New Roman" w:hAnsi="Calibri" w:cs="Calibri"/>
          <w:b/>
          <w:bCs/>
        </w:rPr>
        <w:t xml:space="preserve"> số và Mã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Bên B cung cấp cho bên A các thông tin về tổ chức, cá nhân để bên A đề nghị Đơn vị cung cấp dịch vụ chứng thực chữ ký số công cộng được Bộ Thông tin và Truyền thông cấp phép (CA) lập chứng thư số cho tổ chức, cá nhân và lưu chứng thư số và cặp khóa vào các thiết bị ký số đã mua (tối đa 6 chứng thư số cho thiết bị Rosetta và 12 chứng thư cho thiết bị ký số khác), lưu trên máy chủ của CA và trên máy chủ của Trung tâm chứng thực điện tử quốc gia (Root CA). Các dịch vụ liên quan đến cấp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và cặp khóa là miễn phí. Thời gian hoàn thành việc cấp và lưu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không quá 2 ngày làm việc.</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Bên B có trách nhiệm xin cơ quan thuế quản lý đơn vị mình cấp mã hóa đơn điện tử và hủy bỏ hình thức hóa đơn giấy theo quy định của cơ quan thuế trong thời hạn 3 ngày làm việc kể từ khi được cấp chứng thư số để phát hành hóa đơn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3: Dịch vụ chứng thực chữ ký số công cộng</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3.1 Nếu bên B đã có chứng thư số và đã trả phí chứng thực chữ ký số công cộng cho một CA được Bộ Thông tin và Truyền thông cấp phép thì trong thời hạn còn được phép sử dụng dịch vụ này, bên B không phải trả phí dịch vụ chứng thực chữ ký số công cộng cho bên A. Trong trường hợp này, bên A sẽ hướng dẫn bên B cách tìm và lưu chứng thư số đang sử dụng (file .p12) vào thiết bị ký số.</w:t>
      </w:r>
    </w:p>
    <w:p w:rsidR="008C51B1" w:rsidRDefault="0039437A" w:rsidP="008C51B1">
      <w:pPr>
        <w:jc w:val="both"/>
        <w:rPr>
          <w:rFonts w:ascii="Calibri" w:eastAsia="Times New Roman" w:hAnsi="Calibri" w:cs="Calibri"/>
        </w:rPr>
      </w:pPr>
      <w:r w:rsidRPr="0039437A">
        <w:rPr>
          <w:rFonts w:ascii="Calibri" w:eastAsia="Times New Roman" w:hAnsi="Calibri" w:cs="Calibri"/>
        </w:rPr>
        <w:t xml:space="preserve">3.2 Nếu bên B chưa có chứng thư số hoặc muốn cấp thêm chứng thư số và đề nghị bên A phối hợp với Công ty cổ phần chứng thực chữ ký số VI-NA (VINA-CA) cung cấp dịch vụ chứng thực chữ ký số công cộng, trong thời hạn 5 ngày sau khi ký hợp đồng Bên B đồng ý chuyển khoản cho bên A phí dịch vụ chứng thực chữ ký số công cộng là …………………..đồng cho … chứng thư số tổ chức và … chứng thư số cá nhân được trả 1 lần cho … tháng. Trong suốt thời gian đã trả phí dịch vụ chứng thực chữ ký số công cộng, bên B có quyền sử dụng 24/7 các thiết bị ký số để ký số các hóa đơn, văn bản điện tử nhân danh 1 trong các tổ chức, cá nhân có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lưu bên trong thiết bị.</w:t>
      </w:r>
    </w:p>
    <w:p w:rsidR="008C51B1" w:rsidRPr="008C51B1" w:rsidRDefault="008C51B1" w:rsidP="008C51B1">
      <w:pPr>
        <w:jc w:val="both"/>
        <w:rPr>
          <w:rFonts w:ascii="Calibri" w:eastAsia="Times New Roman" w:hAnsi="Calibri" w:cs="Calibri"/>
        </w:rPr>
      </w:pPr>
      <w:bookmarkStart w:id="0" w:name="_GoBack"/>
      <w:bookmarkEnd w:id="0"/>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lastRenderedPageBreak/>
        <w:t xml:space="preserve">Điều 4: Danh sách người tạo, ký, xem, hủy hóa đơn, văn bản điện tử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Bên B cấp cho bên </w:t>
      </w:r>
      <w:proofErr w:type="gramStart"/>
      <w:r w:rsidRPr="0039437A">
        <w:rPr>
          <w:rFonts w:ascii="Calibri" w:eastAsia="Times New Roman" w:hAnsi="Calibri" w:cs="Calibri"/>
        </w:rPr>
        <w:t>A</w:t>
      </w:r>
      <w:proofErr w:type="gramEnd"/>
      <w:r w:rsidRPr="0039437A">
        <w:rPr>
          <w:rFonts w:ascii="Calibri" w:eastAsia="Times New Roman" w:hAnsi="Calibri" w:cs="Calibri"/>
        </w:rPr>
        <w:t xml:space="preserve"> danh sách có ký, đóng dấu của người đại diện pháp luật (bản gốc) gồm: họ tên, chức danh, số điện thoại, email, số CMND, ngày cấp, nơi cấp của 3 nhóm người:</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(a) Nhóm người được quyền tạo hóa đơn, văn bản điện tử cần ký;</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 Nhóm người được quyền ký hoặc hủy hóa đơn, văn bản điện tử;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(c) Nhóm người được quyền xem và đề xuất hủy hóa đơn, văn bản điện tử đã ký.</w:t>
      </w:r>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Bên A có trách nhiệm lưu danh sách vào máy chủ và chỉ cho những người có tên trong danh sách thực hiện đúng những chức năng được phép của mình.</w:t>
      </w:r>
      <w:proofErr w:type="gramEnd"/>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Đại diện pháp luật của bên B có quyền ký danh sách mới thay thế danh sách cũ.</w:t>
      </w:r>
      <w:proofErr w:type="gramEnd"/>
      <w:r w:rsidRPr="0039437A">
        <w:rPr>
          <w:rFonts w:ascii="Calibri" w:eastAsia="Times New Roman" w:hAnsi="Calibri" w:cs="Calibri"/>
        </w:rPr>
        <w:t xml:space="preserve"> </w:t>
      </w:r>
      <w:proofErr w:type="gramStart"/>
      <w:r w:rsidRPr="0039437A">
        <w:rPr>
          <w:rFonts w:ascii="Calibri" w:eastAsia="Times New Roman" w:hAnsi="Calibri" w:cs="Calibri"/>
        </w:rPr>
        <w:t>Tại mọi thời điểm chỉ    một danh sách có hiệu lực.</w:t>
      </w:r>
      <w:proofErr w:type="gramEnd"/>
      <w:r w:rsidRPr="0039437A">
        <w:rPr>
          <w:rFonts w:ascii="Calibri" w:eastAsia="Times New Roman" w:hAnsi="Calibri" w:cs="Calibri"/>
        </w:rPr>
        <w:t xml:space="preserve"> </w:t>
      </w:r>
      <w:proofErr w:type="gramStart"/>
      <w:r w:rsidRPr="0039437A">
        <w:rPr>
          <w:rFonts w:ascii="Calibri" w:eastAsia="Times New Roman" w:hAnsi="Calibri" w:cs="Calibri"/>
        </w:rPr>
        <w:t>Phí thay đổi danh sách là 50.000 đ/lần.</w:t>
      </w:r>
      <w:proofErr w:type="gramEnd"/>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 xml:space="preserve">Điều 5: Quy trình tạo, ký, tra cứu hóa đơn và văn bản điện tử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5.1 Quy trình tạo hóa đơn, văn bản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Người có quyền tạo thuộc danh sách (a) trong Điều 4 vào trang </w:t>
      </w:r>
      <w:hyperlink r:id="rId6" w:history="1">
        <w:r w:rsidRPr="0039437A">
          <w:rPr>
            <w:rFonts w:ascii="Calibri" w:eastAsia="Times New Roman" w:hAnsi="Calibri" w:cs="Calibri"/>
            <w:color w:val="0000FF"/>
            <w:u w:val="single"/>
          </w:rPr>
          <w:t>https://vimass.vn/taovanban</w:t>
        </w:r>
      </w:hyperlink>
      <w:r w:rsidRPr="0039437A">
        <w:rPr>
          <w:rFonts w:ascii="Calibri" w:eastAsia="Times New Roman" w:hAnsi="Calibri" w:cs="Calibri"/>
        </w:rPr>
        <w:t xml:space="preserve"> hoặc mục Tạo hóa đơn, văn bản trong ứng dụng Ví Vimass (tải miễn phí từ CH Play hoặc App Store về điện thoại di động) để tạo và tải lên máy chủ Vimass hóa đơn hoặc văn bản điện tử cần ký số. </w:t>
      </w:r>
      <w:proofErr w:type="gramStart"/>
      <w:r w:rsidRPr="0039437A">
        <w:rPr>
          <w:rFonts w:ascii="Calibri" w:eastAsia="Times New Roman" w:hAnsi="Calibri" w:cs="Calibri"/>
        </w:rPr>
        <w:t>Người tạo có thể kiểm tra lại các tệp đã tải lên, hủy bỏ hoặc đề nghị ký.</w:t>
      </w:r>
      <w:proofErr w:type="gramEnd"/>
      <w:r w:rsidRPr="0039437A">
        <w:rPr>
          <w:rFonts w:ascii="Calibri" w:eastAsia="Times New Roman" w:hAnsi="Calibri" w:cs="Calibri"/>
        </w:rPr>
        <w:t xml:space="preserve"> </w:t>
      </w:r>
      <w:proofErr w:type="gramStart"/>
      <w:r w:rsidRPr="0039437A">
        <w:rPr>
          <w:rFonts w:ascii="Calibri" w:eastAsia="Times New Roman" w:hAnsi="Calibri" w:cs="Calibri"/>
        </w:rPr>
        <w:t>Hệ thống Vimass sẽ gửi thông báo đến ứng dụng Ví Vimass của những người có quyền ký để xem lại và ký bằng thiết bị ký số của mình.</w:t>
      </w:r>
      <w:proofErr w:type="gramEnd"/>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5.2 Quy trình ký hóa đơn và văn bản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Những người có thiết bị ký số và biết mật khẩu truy cập thiết bị ký số vào trang </w:t>
      </w:r>
      <w:hyperlink r:id="rId7" w:history="1">
        <w:r w:rsidRPr="0039437A">
          <w:rPr>
            <w:rFonts w:ascii="Calibri" w:eastAsia="Times New Roman" w:hAnsi="Calibri" w:cs="Calibri"/>
            <w:color w:val="0000FF"/>
            <w:u w:val="single"/>
          </w:rPr>
          <w:t>https://vimass.vn/kyvanban</w:t>
        </w:r>
      </w:hyperlink>
      <w:r w:rsidRPr="0039437A">
        <w:rPr>
          <w:rFonts w:ascii="Calibri" w:eastAsia="Times New Roman" w:hAnsi="Calibri" w:cs="Calibri"/>
        </w:rPr>
        <w:t xml:space="preserve"> hoặc mục Ký hóa đơn, văn bản trong ứng dụng Ví Vimass (tải miễn phí từ CH Play hoặc App Store về điện thoại di động) để xem các hóa đơn, văn bản được đề nghị ký; chọn ra những hóa đơn, văn bản cần ký và ký số 1 lần đối với tất cả các hóa đơn, văn bản được chọn. Sau khi các hóa đơn, văn bản điện tử đã có chữ ký, hệ thống Vimass sẽ tự phân tích dữ liệu được tải lên máy chủ Vimass để gửi các hóa đơn, văn bản điện tử kèm chứng thư số và chữ ký số của người gửi đến nơi nhận và nơi lưu trữ.</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5.3 Quy trình xem và đề xuất hủy hóa đơn và văn bản điện tử đã ký:</w:t>
      </w:r>
    </w:p>
    <w:p w:rsidR="0039437A" w:rsidRDefault="0039437A" w:rsidP="008C51B1">
      <w:pPr>
        <w:jc w:val="both"/>
        <w:rPr>
          <w:rFonts w:ascii="Calibri" w:eastAsia="Times New Roman" w:hAnsi="Calibri" w:cs="Calibri"/>
        </w:rPr>
      </w:pPr>
      <w:r w:rsidRPr="0039437A">
        <w:rPr>
          <w:rFonts w:ascii="Calibri" w:eastAsia="Times New Roman" w:hAnsi="Calibri" w:cs="Calibri"/>
        </w:rPr>
        <w:t> Chỉ những người có trong danh sách (c) trong điều 4.1 mới có thể tra cứu, xem lại các hóa đơn điện tử đã ký và đề xuất hủy hóa đơn điện tử đã ký. Khi có đề xuất hủy hóa đơn, hệ thống Vimass sẽ nhắc những người có quyền ký để xem lại và hủy hóa đơn này.</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6: Tra cứu hóa đơn và văn bản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6.1 Khách hàng mua hàng hóa, dịch vụ vào trang </w:t>
      </w:r>
      <w:hyperlink r:id="rId8" w:history="1">
        <w:r w:rsidRPr="0039437A">
          <w:rPr>
            <w:rFonts w:ascii="Calibri" w:eastAsia="Times New Roman" w:hAnsi="Calibri" w:cs="Calibri"/>
            <w:color w:val="0000FF"/>
            <w:u w:val="single"/>
          </w:rPr>
          <w:t>https://vimass.vn/tracuu</w:t>
        </w:r>
      </w:hyperlink>
      <w:r w:rsidRPr="0039437A">
        <w:rPr>
          <w:rFonts w:ascii="Calibri" w:eastAsia="Times New Roman" w:hAnsi="Calibri" w:cs="Calibri"/>
        </w:rPr>
        <w:t xml:space="preserve"> để tra cứu các hóa đơn điện tử được gửi đến email của mình. Khách hàng cho biết email, nhập mật khẩu tra cứu (nếu chưa có cần tạo mật khẩu tại đây) để xem và in hóa đơn trên nền hoa văn và logo của đơn vị phát hành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lastRenderedPageBreak/>
        <w:t xml:space="preserve">6.2 Trong thời hạn 10 năm kể từ khi hóa đơn được ký, những người có tên trong danh mục (b) và (c) nói ở Điều 4 có thể vào trang </w:t>
      </w:r>
      <w:hyperlink r:id="rId9" w:history="1">
        <w:r w:rsidRPr="0039437A">
          <w:rPr>
            <w:rFonts w:ascii="Calibri" w:eastAsia="Times New Roman" w:hAnsi="Calibri" w:cs="Calibri"/>
            <w:color w:val="0000FF"/>
            <w:u w:val="single"/>
          </w:rPr>
          <w:t>https://vimass.vn/tracuu</w:t>
        </w:r>
      </w:hyperlink>
      <w:r w:rsidRPr="0039437A">
        <w:rPr>
          <w:rFonts w:ascii="Calibri" w:eastAsia="Times New Roman" w:hAnsi="Calibri" w:cs="Calibri"/>
        </w:rPr>
        <w:t xml:space="preserve">  hoặc mục Tra cứu hóa đơn, văn bản đã ký trong ứng dụng Ví Vimass (tải miễn phí từ CH Play hoặc App Store về điện thoại di động), nhập mã số doanh nghiệp, số điện thoại và mật khẩu tra cứu để tra cứu hoặc in ra các hóa đơn đã ký và đề xuất hủy bỏ những hóa đơn không phù hợp.</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Khi nhận được thông báo hủy hóa </w:t>
      </w:r>
      <w:proofErr w:type="gramStart"/>
      <w:r w:rsidRPr="0039437A">
        <w:rPr>
          <w:rFonts w:ascii="Calibri" w:eastAsia="Times New Roman" w:hAnsi="Calibri" w:cs="Calibri"/>
        </w:rPr>
        <w:t>đơn,</w:t>
      </w:r>
      <w:proofErr w:type="gramEnd"/>
      <w:r w:rsidRPr="0039437A">
        <w:rPr>
          <w:rFonts w:ascii="Calibri" w:eastAsia="Times New Roman" w:hAnsi="Calibri" w:cs="Calibri"/>
        </w:rPr>
        <w:t xml:space="preserve"> những người có thiết bị ký số và biết mật khẩu truy cập thiết bị ký số có thể xem lại và hủy nếu thấy cần thiết.</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6.3 Với những tổ chức có thỏa thuận với Vimass và trả thêm phí dịch vụ lưu trữ tra cứu tờ khai Thuế, BHXH, Hải quan hoặc văn bản điện tử theo quy định tại Điều 9, trong thời hạn 5 năm, những người có tên trong danh mục (b) và (c) nói ở Điều 4 có thể vào trang </w:t>
      </w:r>
      <w:hyperlink r:id="rId10" w:history="1">
        <w:r w:rsidRPr="0039437A">
          <w:rPr>
            <w:rFonts w:ascii="Calibri" w:eastAsia="Times New Roman" w:hAnsi="Calibri" w:cs="Calibri"/>
            <w:color w:val="0000FF"/>
            <w:u w:val="single"/>
          </w:rPr>
          <w:t>https://vimass.vn/tracuu</w:t>
        </w:r>
      </w:hyperlink>
      <w:r w:rsidRPr="0039437A">
        <w:rPr>
          <w:rFonts w:ascii="Calibri" w:eastAsia="Times New Roman" w:hAnsi="Calibri" w:cs="Calibri"/>
        </w:rPr>
        <w:t>  hoặc mục Tra cứu hóa đơn, văn bản đã ký trong ứng dụng Ví Vimass (tải miễn phí từ CH Play hoặc App Store về điện thoại di động), nhập mã số doanh nghiệp, số điện thoại và mật khẩu tra cứu để tra cứu hoặc in ra các tờ khai, văn bản điện tử đã ký và đề xuất hủy bỏ những tờ khai, văn bản điện tử không phù hợp.</w:t>
      </w:r>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Khi nhận được thông báo hủy tờ khai, văn bản điện tử, những người có thiết bị ký số và biết mật khẩu truy cập thiết bị ký số có thể xem lại và hủy nếu thấy cần thiết.</w:t>
      </w:r>
      <w:proofErr w:type="gramEnd"/>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7: Phí dịch vụ lưu trữ và tra cứu hóa đơn trong 10 năm</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Bên B đồng ý chuyển khoản cho bên A phí dịch vụ lưu trữ và tra cứu hóa đơn đã phát hành trong năm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đơn giá sau:</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- 385 đ/hóa đơn (bao gồm 10% VAT</w:t>
      </w:r>
      <w:proofErr w:type="gramStart"/>
      <w:r w:rsidRPr="0039437A">
        <w:rPr>
          <w:rFonts w:ascii="Calibri" w:eastAsia="Times New Roman" w:hAnsi="Calibri" w:cs="Calibri"/>
        </w:rPr>
        <w:t>) )</w:t>
      </w:r>
      <w:proofErr w:type="gramEnd"/>
      <w:r w:rsidRPr="0039437A">
        <w:rPr>
          <w:rFonts w:ascii="Calibri" w:eastAsia="Times New Roman" w:hAnsi="Calibri" w:cs="Calibri"/>
        </w:rPr>
        <w:t xml:space="preserve"> nếu số lượng trong năm dưới 200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- 330 đ/hóa đơn (bao gồm 10% VAT</w:t>
      </w:r>
      <w:proofErr w:type="gramStart"/>
      <w:r w:rsidRPr="0039437A">
        <w:rPr>
          <w:rFonts w:ascii="Calibri" w:eastAsia="Times New Roman" w:hAnsi="Calibri" w:cs="Calibri"/>
        </w:rPr>
        <w:t>) )</w:t>
      </w:r>
      <w:proofErr w:type="gramEnd"/>
      <w:r w:rsidRPr="0039437A">
        <w:rPr>
          <w:rFonts w:ascii="Calibri" w:eastAsia="Times New Roman" w:hAnsi="Calibri" w:cs="Calibri"/>
        </w:rPr>
        <w:t xml:space="preserve"> nếu số lượng trong năm từ 200 đến 999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- 275 đ/hóa đơn (bao gồm 10% VAT</w:t>
      </w:r>
      <w:proofErr w:type="gramStart"/>
      <w:r w:rsidRPr="0039437A">
        <w:rPr>
          <w:rFonts w:ascii="Calibri" w:eastAsia="Times New Roman" w:hAnsi="Calibri" w:cs="Calibri"/>
        </w:rPr>
        <w:t>) )</w:t>
      </w:r>
      <w:proofErr w:type="gramEnd"/>
      <w:r w:rsidRPr="0039437A">
        <w:rPr>
          <w:rFonts w:ascii="Calibri" w:eastAsia="Times New Roman" w:hAnsi="Calibri" w:cs="Calibri"/>
        </w:rPr>
        <w:t xml:space="preserve"> nếu số lượng trong năm từ 1.000 đến 9.999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- 220 đ/hóa đơn (bao gồm 10% VAT</w:t>
      </w:r>
      <w:proofErr w:type="gramStart"/>
      <w:r w:rsidRPr="0039437A">
        <w:rPr>
          <w:rFonts w:ascii="Calibri" w:eastAsia="Times New Roman" w:hAnsi="Calibri" w:cs="Calibri"/>
        </w:rPr>
        <w:t>) )</w:t>
      </w:r>
      <w:proofErr w:type="gramEnd"/>
      <w:r w:rsidRPr="0039437A">
        <w:rPr>
          <w:rFonts w:ascii="Calibri" w:eastAsia="Times New Roman" w:hAnsi="Calibri" w:cs="Calibri"/>
        </w:rPr>
        <w:t xml:space="preserve"> nếu số lượng trong năm từ 10.000 đến 99.999 hóa đơn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- 176 đ/hóa đơn (bao gồm 10% VAT) nếu số lượng trong năm trên 100.000 hóa đơn.</w:t>
      </w:r>
    </w:p>
    <w:p w:rsidR="008C51B1" w:rsidRPr="008C51B1" w:rsidRDefault="0039437A" w:rsidP="008C51B1">
      <w:pPr>
        <w:jc w:val="both"/>
        <w:rPr>
          <w:rFonts w:ascii="Calibri" w:eastAsia="Times New Roman" w:hAnsi="Calibri" w:cs="Calibri"/>
        </w:rPr>
      </w:pPr>
      <w:r w:rsidRPr="0039437A">
        <w:rPr>
          <w:rFonts w:ascii="Calibri" w:eastAsia="Times New Roman" w:hAnsi="Calibri" w:cs="Calibri"/>
        </w:rPr>
        <w:t xml:space="preserve">Trong 5 ngày đầu quý, bên B đồng ý chuyển khoản cho bên A phí lưu trữ tạm tính bằng số lượng hóa đơn trong quý trước nhân với đơn giá tạm tính cho 1 hóa đơn dựa theo các mức trên. Trong vòng 10 ngày đầu của năm mới hai bên sẽ quyết toán chính xác số hóa đơn phát hành trong năm để có đơn giá đúng và cân đối với số tiền bên B đã trả cho bên </w:t>
      </w:r>
      <w:proofErr w:type="gramStart"/>
      <w:r w:rsidRPr="0039437A">
        <w:rPr>
          <w:rFonts w:ascii="Calibri" w:eastAsia="Times New Roman" w:hAnsi="Calibri" w:cs="Calibri"/>
        </w:rPr>
        <w:t>A</w:t>
      </w:r>
      <w:proofErr w:type="gramEnd"/>
      <w:r w:rsidRPr="0039437A">
        <w:rPr>
          <w:rFonts w:ascii="Calibri" w:eastAsia="Times New Roman" w:hAnsi="Calibri" w:cs="Calibri"/>
        </w:rPr>
        <w:t xml:space="preserve"> mỗi quý. Nếu thiếu bên B chuyển khoản bổ sung, nếu thừa sẽ cân đối sang năm tiếp </w:t>
      </w:r>
      <w:proofErr w:type="gramStart"/>
      <w:r w:rsidRPr="0039437A">
        <w:rPr>
          <w:rFonts w:ascii="Calibri" w:eastAsia="Times New Roman" w:hAnsi="Calibri" w:cs="Calibri"/>
        </w:rPr>
        <w:t>theo</w:t>
      </w:r>
      <w:proofErr w:type="gramEnd"/>
      <w:r w:rsidRPr="0039437A">
        <w:rPr>
          <w:rFonts w:ascii="Calibri" w:eastAsia="Times New Roman" w:hAnsi="Calibri" w:cs="Calibri"/>
        </w:rPr>
        <w:t>.</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8: Miễn phí khai Thuế, Bảo hiểm xã hội, Hải quan và gửi-nhận văn bản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Tổ chức có ký hợp đồng mua thiết bị ký số Rosetta của Vimass được miễn phí khi thực hiện các dịch vụ và điều kiện cụ thể sau:</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8.1 Dịch vụ khai Thuế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lastRenderedPageBreak/>
        <w:t>- Người có quyền tạo (trong danh sách (a) của Điều 4) tải các tờ khai Thuế định dạng .xml được kiết xuất từ bất kể phần mềm kế toán nào lên máy chủ Vimass theo quy trình tại mục 5.1, lưu trên máy chủ Vimass tối đa đến 3 tháng chờ xin chữ ký số của người có quyền ký;</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Người có quyền ký (trong danh sách (b) của Điều 4) vào xem, chọn và ký các tờ khai đã chọn để thêm chữ ký số của mình vào các tờ khai gửi đến cơ quan Thuế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tại mục 5.2.</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Hệ thống Vimass sẽ tự động gửi các tờ khai Thuế có chữ ký số và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của người gửi đến cơ quan Thuế; nhận trả lời của cơ quan Thuế và thông báo cho người gửi.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8.2 Dịch vụ khai Bảo hiểm xã hội (BHXH)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a) Người có quyền tạo tải các tờ khai BHXH định dạng .xls hoặc .xlsx lên máy chủ Vimass, lưu đến 3 tháng để chờ xin chữ ký số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5.1;</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Người có quyền ký vào xem, chọn, ký số các tờ khai BHXH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5.2.</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Hệ thống Vimass có trách nhiệm gửi đến BHXH VN tờ khai kèm chữ ký số,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của người gửi và nhận phản hồi của BHXH để chuyển cho người gửi.</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 Tổ chức mua thiết bị ký số Rosetta của Vimass có thể vào 1 trang kê khai miễn phí của cơ quan BHXH để kê khai, sau đó sử dụng thiết bị ký số Rosetta USB Token để ký số và gửi đến BHXH. Vimass sẽ chủ động liên hệ với cơ quan BHXH VN để tích hợp bộ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viện .dll (dynamic library link) của thiết bị ký số Rosetta với các phần mềm miễn phí kê khai BHXH.</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8.3 Dịch vụ khai Hải quan điện tử: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a) Người có quyền tạo tải các tờ khai Hải quan định dạng .xml hoặc .pdf lên máy chủ Vimass, lưu đến 3 tháng để chờ xin chữ ký số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5.1;</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Người có quyền ký vào xem, chọn, ký số các tờ khai Hải quan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5.2.</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Hệ thống Vimass có trách nhiệm gửi đến cơ quan Hải quan tờ khai kèm chữ ký số,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của người gửi và nhận phản hồi để chuyển cho người gửi.</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b) Tổ chức mua thiết bị ký số của Vimass có thể vào 1 trang kê khai miễn phí của cơ quan Hải quan để kê khai, sau đó sử dụng thiết bị ký số USB Token để ký số và gửi. Vimass sẽ chủ động liên hệ với cơ quan Hải quan để tích hợp bộ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viện .dll (dynamic library link) của thiết bị ký số với các phần mềm miễn phí kê khai Hải quan.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8.4 Dịch vụ gửi và nhận văn bản điện tử có chữ ký số:</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Người có quyền tạo (trong danh sách (a) của Điều 4) tải các văn bản điện tử định dạng .pdf lên máy chủ Vimass theo quy trình tại mục 5.1, lưu trên máy chủ Vimass tối đa đến 3 tháng chờ xin chữ ký số của người có quyền ký;</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Người có quyền ký (trong danh sách (b) của Điều 4) vào xem, chọn và ký các văn bản điện tử đã chọn để thêm chữ ký số của mình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quy trình tại mục 5.2.</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lastRenderedPageBreak/>
        <w:t xml:space="preserve">- Hệ thống Vimass sẽ tự động gửi các văn bản điện tử có chữ ký số và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của người gửi đến email của người nhận.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Người nhận có thể vào trang </w:t>
      </w:r>
      <w:hyperlink r:id="rId11" w:history="1">
        <w:r w:rsidRPr="0039437A">
          <w:rPr>
            <w:rFonts w:ascii="Calibri" w:eastAsia="Times New Roman" w:hAnsi="Calibri" w:cs="Calibri"/>
            <w:color w:val="0000FF"/>
            <w:u w:val="single"/>
          </w:rPr>
          <w:t>https://vimass.vn/kiemtrachuky</w:t>
        </w:r>
      </w:hyperlink>
      <w:r w:rsidRPr="0039437A">
        <w:rPr>
          <w:rFonts w:ascii="Calibri" w:eastAsia="Times New Roman" w:hAnsi="Calibri" w:cs="Calibri"/>
        </w:rPr>
        <w:t xml:space="preserve"> tải lên văn bản kèm chữ ký số và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để kiểm tra lại chứng thư số và chữ ký số có đúng của người gửi hay không, văn bản điện tử có toàn vẹn hay không. Nếu đúng, Vimass sẽ khuyến cáo sử dụng văn bản này, nếu sai sẽ thông báo chính xác về việc sai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hoặc sai người gửi hoặc nội dung văn bản không được toàn vẹn.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Điều 9: Phí khác liên quan.</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Những người có tên trong danh sách theo Điều 4 của bên B được cán bộ chuyên môn của bên A hướng dẫn, cho phép sử dụng thử miễn phí các dịch vụ chữ ký số trên môi trường kiểm thử của bên A.</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Sử dụng thử dịch vụ: miễn phí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Lập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cấp cặp khóa và hướng dẫn lưu chứng thư số và cặp khóa vào thiết bị: miễn phí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Đề nghị tạm dừng sử dụng chứng </w:t>
      </w:r>
      <w:proofErr w:type="gramStart"/>
      <w:r w:rsidRPr="0039437A">
        <w:rPr>
          <w:rFonts w:ascii="Calibri" w:eastAsia="Times New Roman" w:hAnsi="Calibri" w:cs="Calibri"/>
        </w:rPr>
        <w:t>thư</w:t>
      </w:r>
      <w:proofErr w:type="gramEnd"/>
      <w:r w:rsidRPr="0039437A">
        <w:rPr>
          <w:rFonts w:ascii="Calibri" w:eastAsia="Times New Roman" w:hAnsi="Calibri" w:cs="Calibri"/>
        </w:rPr>
        <w:t xml:space="preserve"> số: miễn phí</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Phí thiết lập lại thiết bị ký số khi bị xóa dữ liệu do sai mật khẩu 10 lần liên tiếp: 100.000 đ.</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Phí thiết kế hoa văn kèm logo làm nền cho bản in hóa đơn điện tử: 700.000 đ.</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rPr>
        <w:t xml:space="preserve">- Phí dịch vụ lưu trữ và tra cứu các tờ khai Thuế, BHXH, Hải Quan và văn bản điện tử trên máy chủ Vimass sau khi ký số có thời hạn từ 3 tháng đến 5 năm được áp dụng với đơn giá và phương thức thanh toán như dịch vụ lưu trữ, tra cứu hóa đơn điện tử quy định tại Điều 7 với điều kiện độ dài của một tờ khai hoặc một văn bản điện tử không quá 5 MB, nếu quá, phải phân thành các văn bản có độ dài không quá 5 MB. </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 xml:space="preserve">Điều 10: Cam kết </w:t>
      </w:r>
      <w:proofErr w:type="gramStart"/>
      <w:r w:rsidRPr="0039437A">
        <w:rPr>
          <w:rFonts w:ascii="Calibri" w:eastAsia="Times New Roman" w:hAnsi="Calibri" w:cs="Calibri"/>
          <w:b/>
          <w:bCs/>
        </w:rPr>
        <w:t>chung</w:t>
      </w:r>
      <w:proofErr w:type="gramEnd"/>
    </w:p>
    <w:p w:rsidR="0039437A" w:rsidRPr="0039437A" w:rsidRDefault="0039437A" w:rsidP="008C51B1">
      <w:pPr>
        <w:jc w:val="both"/>
        <w:rPr>
          <w:rFonts w:ascii="Times New Roman" w:eastAsia="Times New Roman" w:hAnsi="Times New Roman" w:cs="Times New Roman"/>
          <w:sz w:val="24"/>
          <w:szCs w:val="24"/>
        </w:rPr>
      </w:pPr>
      <w:proofErr w:type="gramStart"/>
      <w:r w:rsidRPr="0039437A">
        <w:rPr>
          <w:rFonts w:ascii="Calibri" w:eastAsia="Times New Roman" w:hAnsi="Calibri" w:cs="Calibri"/>
        </w:rPr>
        <w:t>Hai bên cam kết tuân thủ đúng các điều khoản đã ký.</w:t>
      </w:r>
      <w:proofErr w:type="gramEnd"/>
      <w:r w:rsidRPr="0039437A">
        <w:rPr>
          <w:rFonts w:ascii="Calibri" w:eastAsia="Times New Roman" w:hAnsi="Calibri" w:cs="Calibri"/>
        </w:rPr>
        <w:t xml:space="preserve"> Khi có vướng mắc sẽ gặp nhau bàn bạc giải quyết trên tinh thần hòa giải và hỗ trợ lẫn nhau; khi không thể tự thỏa thuận sẽ giải quyết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đúng các quy định của pháp luật. Hợp đồng có hiệu lực trong … tháng kể từ ngày ký và được gia hạn </w:t>
      </w:r>
      <w:proofErr w:type="gramStart"/>
      <w:r w:rsidRPr="0039437A">
        <w:rPr>
          <w:rFonts w:ascii="Calibri" w:eastAsia="Times New Roman" w:hAnsi="Calibri" w:cs="Calibri"/>
        </w:rPr>
        <w:t>theo</w:t>
      </w:r>
      <w:proofErr w:type="gramEnd"/>
      <w:r w:rsidRPr="0039437A">
        <w:rPr>
          <w:rFonts w:ascii="Calibri" w:eastAsia="Times New Roman" w:hAnsi="Calibri" w:cs="Calibri"/>
        </w:rPr>
        <w:t xml:space="preserve"> thỏa thuận của hai bên. </w:t>
      </w:r>
      <w:proofErr w:type="gramStart"/>
      <w:r w:rsidRPr="0039437A">
        <w:rPr>
          <w:rFonts w:ascii="Calibri" w:eastAsia="Times New Roman" w:hAnsi="Calibri" w:cs="Calibri"/>
        </w:rPr>
        <w:t>Hai bên có thể thay đổi các điều khoản nhưng phải bằng văn bản có chữ ký của hai bên.</w:t>
      </w:r>
      <w:proofErr w:type="gramEnd"/>
      <w:r w:rsidRPr="0039437A">
        <w:rPr>
          <w:rFonts w:ascii="Calibri" w:eastAsia="Times New Roman" w:hAnsi="Calibri" w:cs="Calibri"/>
        </w:rPr>
        <w:t xml:space="preserve"> </w:t>
      </w:r>
      <w:proofErr w:type="gramStart"/>
      <w:r w:rsidRPr="0039437A">
        <w:rPr>
          <w:rFonts w:ascii="Calibri" w:eastAsia="Times New Roman" w:hAnsi="Calibri" w:cs="Calibri"/>
        </w:rPr>
        <w:t>Hợp đồng được lập thành 4 bản, mỗi bên giữ 2 bản có giá trị pháp lý như nhau.</w:t>
      </w:r>
      <w:proofErr w:type="gramEnd"/>
    </w:p>
    <w:p w:rsidR="0039437A" w:rsidRPr="0039437A" w:rsidRDefault="0039437A" w:rsidP="008C51B1">
      <w:pPr>
        <w:ind w:left="720" w:firstLine="720"/>
        <w:jc w:val="both"/>
        <w:rPr>
          <w:rFonts w:ascii="Times New Roman" w:eastAsia="Times New Roman" w:hAnsi="Times New Roman" w:cs="Times New Roman"/>
          <w:sz w:val="24"/>
          <w:szCs w:val="24"/>
        </w:rPr>
      </w:pPr>
      <w:r w:rsidRPr="0039437A">
        <w:rPr>
          <w:rFonts w:ascii="Calibri" w:eastAsia="Times New Roman" w:hAnsi="Calibri" w:cs="Calibri"/>
          <w:b/>
          <w:bCs/>
        </w:rPr>
        <w:t>BÊN A                                                                                    BÊN B</w:t>
      </w:r>
    </w:p>
    <w:p w:rsidR="0039437A" w:rsidRPr="0039437A" w:rsidRDefault="0039437A" w:rsidP="008C51B1">
      <w:pPr>
        <w:jc w:val="both"/>
        <w:rPr>
          <w:rFonts w:ascii="Times New Roman" w:eastAsia="Times New Roman" w:hAnsi="Times New Roman" w:cs="Times New Roman"/>
          <w:sz w:val="24"/>
          <w:szCs w:val="24"/>
        </w:rPr>
      </w:pPr>
      <w:r w:rsidRPr="0039437A">
        <w:rPr>
          <w:rFonts w:ascii="Calibri" w:eastAsia="Times New Roman" w:hAnsi="Calibri" w:cs="Calibri"/>
          <w:b/>
          <w:bCs/>
        </w:rPr>
        <w:t>                               </w:t>
      </w:r>
    </w:p>
    <w:p w:rsidR="00863FD8" w:rsidRDefault="00863FD8" w:rsidP="008C51B1"/>
    <w:sectPr w:rsidR="00863FD8" w:rsidSect="008C51B1">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C1C"/>
    <w:multiLevelType w:val="multilevel"/>
    <w:tmpl w:val="E05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2"/>
  </w:compat>
  <w:rsids>
    <w:rsidRoot w:val="0039437A"/>
    <w:rsid w:val="00006765"/>
    <w:rsid w:val="000F4376"/>
    <w:rsid w:val="002B14E8"/>
    <w:rsid w:val="0039437A"/>
    <w:rsid w:val="003F627F"/>
    <w:rsid w:val="005D0834"/>
    <w:rsid w:val="00863FD8"/>
    <w:rsid w:val="0089032A"/>
    <w:rsid w:val="008C51B1"/>
    <w:rsid w:val="00916DCA"/>
    <w:rsid w:val="00930B90"/>
    <w:rsid w:val="009869D0"/>
    <w:rsid w:val="00C51A9A"/>
    <w:rsid w:val="00E1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7F"/>
    <w:pPr>
      <w:ind w:left="720"/>
      <w:contextualSpacing/>
    </w:pPr>
  </w:style>
  <w:style w:type="paragraph" w:styleId="NormalWeb">
    <w:name w:val="Normal (Web)"/>
    <w:basedOn w:val="Normal"/>
    <w:uiPriority w:val="99"/>
    <w:semiHidden/>
    <w:unhideWhenUsed/>
    <w:rsid w:val="00394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3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ass.vn/tracu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imass.vn/kyvanb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ass.vn/taovanban" TargetMode="External"/><Relationship Id="rId11" Type="http://schemas.openxmlformats.org/officeDocument/2006/relationships/hyperlink" Target="https://vimass.vn/kiemtrachuky" TargetMode="External"/><Relationship Id="rId5" Type="http://schemas.openxmlformats.org/officeDocument/2006/relationships/webSettings" Target="webSettings.xml"/><Relationship Id="rId10" Type="http://schemas.openxmlformats.org/officeDocument/2006/relationships/hyperlink" Target="https://vimass.vn/tracuu" TargetMode="External"/><Relationship Id="rId4" Type="http://schemas.openxmlformats.org/officeDocument/2006/relationships/settings" Target="settings.xml"/><Relationship Id="rId9" Type="http://schemas.openxmlformats.org/officeDocument/2006/relationships/hyperlink" Target="https://vimass.vn/trac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Trung Tran</dc:creator>
  <cp:lastModifiedBy>ThoComputer</cp:lastModifiedBy>
  <cp:revision>10</cp:revision>
  <dcterms:created xsi:type="dcterms:W3CDTF">2019-06-04T07:42:00Z</dcterms:created>
  <dcterms:modified xsi:type="dcterms:W3CDTF">2019-06-04T08:44:00Z</dcterms:modified>
</cp:coreProperties>
</file>